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33B" w:rsidRDefault="00F1433B" w:rsidP="00F1433B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proofErr w:type="spellStart"/>
      <w:r>
        <w:rPr>
          <w:rStyle w:val="a4"/>
          <w:rFonts w:ascii="Verdana" w:hAnsi="Verdana"/>
          <w:color w:val="008000"/>
        </w:rPr>
        <w:t>Внутришкольный</w:t>
      </w:r>
      <w:proofErr w:type="spellEnd"/>
      <w:r>
        <w:rPr>
          <w:rStyle w:val="a4"/>
          <w:rFonts w:ascii="Verdana" w:hAnsi="Verdana"/>
          <w:color w:val="008000"/>
        </w:rPr>
        <w:t xml:space="preserve"> конкурс исполнительского мастерства</w:t>
      </w:r>
    </w:p>
    <w:p w:rsidR="00F1433B" w:rsidRDefault="00F1433B" w:rsidP="00F1433B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Verdana" w:hAnsi="Verdana"/>
          <w:color w:val="008000"/>
        </w:rPr>
        <w:t>"Юный виртуоз"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 xml:space="preserve">Музыка - прекрасное искусство, эстетическое выражение которого формируется художественным климатом эпохи. Она имеет свои глубокие тайны, особую силу и роль в формировании личности. Поэтому это искусство в своей педагогической деятельности использовал выдающийся композитор Дмитрий </w:t>
      </w:r>
      <w:proofErr w:type="spellStart"/>
      <w:r>
        <w:rPr>
          <w:rFonts w:ascii="Verdana" w:hAnsi="Verdana"/>
          <w:color w:val="000000"/>
          <w:sz w:val="21"/>
          <w:szCs w:val="21"/>
        </w:rPr>
        <w:t>Кабалевский</w:t>
      </w:r>
      <w:proofErr w:type="spellEnd"/>
      <w:r>
        <w:rPr>
          <w:rFonts w:ascii="Verdana" w:hAnsi="Verdana"/>
          <w:color w:val="000000"/>
          <w:sz w:val="21"/>
          <w:szCs w:val="21"/>
        </w:rPr>
        <w:t>. Он считал, что "... музыка, как каждое искусство, помогает детям познавать мир и воспитывает детей, причем воспитывает не только их художественный вкус и творческое воображение, но и любовь к жизни, к человеку, к природе…</w:t>
      </w:r>
      <w:proofErr w:type="gramStart"/>
      <w:r>
        <w:rPr>
          <w:rFonts w:ascii="Verdana" w:hAnsi="Verdana"/>
          <w:color w:val="000000"/>
          <w:sz w:val="21"/>
          <w:szCs w:val="21"/>
        </w:rPr>
        <w:t>".</w:t>
      </w:r>
      <w:r>
        <w:rPr>
          <w:rFonts w:ascii="Verdana" w:hAnsi="Verdana"/>
          <w:color w:val="000000"/>
          <w:sz w:val="21"/>
          <w:szCs w:val="21"/>
        </w:rPr>
        <w:br/>
        <w:t>Среди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факторов, которые влияют на успех музыканта-инструменталиста можно выделить следующие: это общие способности, музыкальные способности, анатомические свойства, свойства личности, интересы, мотивация. Формирование исполнительского мастерства дает возможность ребенку стать эмоционально богаче, воспитывает </w:t>
      </w:r>
      <w:proofErr w:type="spellStart"/>
      <w:proofErr w:type="gramStart"/>
      <w:r>
        <w:rPr>
          <w:rFonts w:ascii="Verdana" w:hAnsi="Verdana"/>
          <w:color w:val="000000"/>
          <w:sz w:val="21"/>
          <w:szCs w:val="21"/>
        </w:rPr>
        <w:t>коммуникативность</w:t>
      </w:r>
      <w:proofErr w:type="spellEnd"/>
      <w:r>
        <w:rPr>
          <w:rFonts w:ascii="Verdana" w:hAnsi="Verdana"/>
          <w:color w:val="000000"/>
          <w:sz w:val="21"/>
          <w:szCs w:val="21"/>
        </w:rPr>
        <w:t>,  дает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возможность для самовыражения, чувствовать себя уверенно.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color w:val="000000"/>
          <w:sz w:val="21"/>
          <w:szCs w:val="21"/>
        </w:rPr>
        <w:t xml:space="preserve">Учащиеся Детской школы искусств – постоянные участники всевозможных концертов, литературно-музыкальных композиций, праздничных и торжественных мероприятий, а также конкурсов и фестивалей от муниципального до всероссийского уровней. Помогают им в этом преподаватели, которых объединяет высокий профессионализм и любовь к детям. Для </w:t>
      </w:r>
      <w:proofErr w:type="gramStart"/>
      <w:r>
        <w:rPr>
          <w:rFonts w:ascii="Verdana" w:hAnsi="Verdana"/>
          <w:color w:val="000000"/>
          <w:sz w:val="21"/>
          <w:szCs w:val="21"/>
        </w:rPr>
        <w:t>развития  исполнительской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деятельности преподаватели Детской школы искусств формируют у детей определенные навыки и умения. Для наиболее успешного </w:t>
      </w:r>
      <w:proofErr w:type="gramStart"/>
      <w:r>
        <w:rPr>
          <w:rFonts w:ascii="Verdana" w:hAnsi="Verdana"/>
          <w:color w:val="000000"/>
          <w:sz w:val="21"/>
          <w:szCs w:val="21"/>
        </w:rPr>
        <w:t>проявления  детского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исполнительства и творчества ребенку нужны музыкальные впечатления. Если дети различают смену характера музыки, могут соотносить музыкальные образы с жизненными явлениями, хорошо ориентируются в средствах музыкальной выразительности, они используют опыт </w:t>
      </w:r>
      <w:proofErr w:type="gramStart"/>
      <w:r>
        <w:rPr>
          <w:rFonts w:ascii="Verdana" w:hAnsi="Verdana"/>
          <w:color w:val="000000"/>
          <w:sz w:val="21"/>
          <w:szCs w:val="21"/>
        </w:rPr>
        <w:t>восприятия  музыки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при исполнении музыкальных произведений. Детское исполнительство необходимо самим детям для дальнейшего музыкального развития. Через исполнительство дети передают свои чувства, мысли, переживания.</w:t>
      </w:r>
      <w:r>
        <w:rPr>
          <w:rFonts w:ascii="Verdana" w:hAnsi="Verdana"/>
          <w:color w:val="000000"/>
          <w:sz w:val="21"/>
          <w:szCs w:val="21"/>
        </w:rPr>
        <w:br/>
        <w:t>С целью дальнейшего развития и закрепления традиций детского исполнительского творчества в Детской школе искусств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>8 февраля</w:t>
      </w:r>
      <w:r>
        <w:rPr>
          <w:rStyle w:val="apple-converted-space"/>
          <w:rFonts w:ascii="Verdana" w:hAnsi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 xml:space="preserve">был </w:t>
      </w:r>
      <w:proofErr w:type="gramStart"/>
      <w:r>
        <w:rPr>
          <w:rFonts w:ascii="Verdana" w:hAnsi="Verdana"/>
          <w:color w:val="000000"/>
          <w:sz w:val="21"/>
          <w:szCs w:val="21"/>
        </w:rPr>
        <w:t>организован  конкурс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исполнительского мастерства «Юный виртуоз», в котором приняли участие более 30 учащихся. Гостями   конкурса стали учащиеся Детской школы искусств с. </w:t>
      </w:r>
      <w:proofErr w:type="spellStart"/>
      <w:r>
        <w:rPr>
          <w:rFonts w:ascii="Verdana" w:hAnsi="Verdana"/>
          <w:color w:val="000000"/>
          <w:sz w:val="21"/>
          <w:szCs w:val="21"/>
        </w:rPr>
        <w:t>Кленовское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. Таким </w:t>
      </w:r>
      <w:proofErr w:type="spellStart"/>
      <w:proofErr w:type="gramStart"/>
      <w:r>
        <w:rPr>
          <w:rFonts w:ascii="Verdana" w:hAnsi="Verdana"/>
          <w:color w:val="000000"/>
          <w:sz w:val="21"/>
          <w:szCs w:val="21"/>
        </w:rPr>
        <w:t>образом,гости</w:t>
      </w:r>
      <w:proofErr w:type="spellEnd"/>
      <w:proofErr w:type="gramEnd"/>
      <w:r>
        <w:rPr>
          <w:rFonts w:ascii="Verdana" w:hAnsi="Verdana"/>
          <w:color w:val="000000"/>
          <w:sz w:val="21"/>
          <w:szCs w:val="21"/>
        </w:rPr>
        <w:t xml:space="preserve"> и участники конкурса получили возможность увидеть выступление не только юных музыкантов-пианистов, которые представляли </w:t>
      </w:r>
      <w:proofErr w:type="spellStart"/>
      <w:r>
        <w:rPr>
          <w:rFonts w:ascii="Verdana" w:hAnsi="Verdana"/>
          <w:color w:val="000000"/>
          <w:sz w:val="21"/>
          <w:szCs w:val="21"/>
        </w:rPr>
        <w:t>Бисертскую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школу искусств, но и услышать выступление юных музыкантов инструменталистов, которые покорили всех зрителей своей игрой на таких  музыкальных инструментах, как тенор, кларнет, саксофон, труба. Участники конкурса показали не только сценическую выдержку, исполнительское мастерство, но и проявили волю к победе, стремление стать лучшими, поскольку этот конкурс является отборочным туром для участия в VII Межрайонном конкурсе им. Г.Г. Нейгауза, который уже в седьмой раз традиционно будет проводиться на сцене Детской школы искусств.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color w:val="000000"/>
          <w:sz w:val="21"/>
          <w:szCs w:val="21"/>
        </w:rPr>
        <w:t>Хочется отметить победителей и участников конкурса «Юный виртуоз</w:t>
      </w:r>
      <w:proofErr w:type="gramStart"/>
      <w:r>
        <w:rPr>
          <w:rFonts w:ascii="Verdana" w:hAnsi="Verdana"/>
          <w:color w:val="000000"/>
          <w:sz w:val="21"/>
          <w:szCs w:val="21"/>
        </w:rPr>
        <w:t>».</w:t>
      </w:r>
      <w:r>
        <w:rPr>
          <w:rFonts w:ascii="Verdana" w:hAnsi="Verdana"/>
          <w:color w:val="000000"/>
          <w:sz w:val="21"/>
          <w:szCs w:val="21"/>
        </w:rPr>
        <w:br/>
        <w:t>Среди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учащихся 1-2 классов I место заняли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Саулич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Варя и Родионова Катя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(п. Бисерть),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 xml:space="preserve">II место занял ученик ДШИ с. </w:t>
      </w:r>
      <w:proofErr w:type="spellStart"/>
      <w:r>
        <w:rPr>
          <w:rFonts w:ascii="Verdana" w:hAnsi="Verdana"/>
          <w:color w:val="000000"/>
          <w:sz w:val="21"/>
          <w:szCs w:val="21"/>
        </w:rPr>
        <w:t>Кленовское</w:t>
      </w:r>
      <w:proofErr w:type="spellEnd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>Михеев Андрей</w:t>
      </w:r>
      <w:r>
        <w:rPr>
          <w:rFonts w:ascii="Verdana" w:hAnsi="Verdana"/>
          <w:color w:val="000000"/>
          <w:sz w:val="21"/>
          <w:szCs w:val="21"/>
        </w:rPr>
        <w:t>,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III место –</w:t>
      </w:r>
      <w:r>
        <w:rPr>
          <w:rStyle w:val="apple-converted-space"/>
          <w:rFonts w:ascii="Verdana" w:hAnsi="Verdana"/>
          <w:b/>
          <w:bCs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>Шарапова Василиса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(п. Бисерть) и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>Завьялов Данил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 xml:space="preserve">(с. </w:t>
      </w:r>
      <w:proofErr w:type="spellStart"/>
      <w:r>
        <w:rPr>
          <w:rFonts w:ascii="Verdana" w:hAnsi="Verdana"/>
          <w:color w:val="000000"/>
          <w:sz w:val="21"/>
          <w:szCs w:val="21"/>
        </w:rPr>
        <w:t>Кленовское</w:t>
      </w:r>
      <w:proofErr w:type="spellEnd"/>
      <w:r>
        <w:rPr>
          <w:rFonts w:ascii="Verdana" w:hAnsi="Verdana"/>
          <w:color w:val="000000"/>
          <w:sz w:val="21"/>
          <w:szCs w:val="21"/>
        </w:rPr>
        <w:t>).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Среди учащихся 3-4 классов I место разделили</w:t>
      </w:r>
      <w:r>
        <w:rPr>
          <w:rStyle w:val="apple-converted-space"/>
          <w:rFonts w:ascii="Verdana" w:hAnsi="Verdana"/>
          <w:b/>
          <w:bCs/>
          <w:color w:val="000000"/>
          <w:sz w:val="21"/>
          <w:szCs w:val="21"/>
        </w:rPr>
        <w:t> 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Андрян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Анжелика и Пенкина Василина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(п. Бисерть)</w:t>
      </w:r>
    </w:p>
    <w:p w:rsidR="00F1433B" w:rsidRDefault="00F1433B" w:rsidP="00F1433B">
      <w:r w:rsidRPr="00F1433B">
        <w:drawing>
          <wp:inline distT="0" distB="0" distL="0" distR="0">
            <wp:extent cx="2743200" cy="2701290"/>
            <wp:effectExtent l="0" t="0" r="0" b="3810"/>
            <wp:docPr id="15" name="Рисунок 15" descr="http://shibisert.ucoz.ru/muzika/virtuos/virtu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ibisert.ucoz.ru/muzika/virtuos/virtuos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84" cy="270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4920D5" wp14:editId="7821D24F">
            <wp:extent cx="2404110" cy="2701290"/>
            <wp:effectExtent l="0" t="0" r="0" b="3810"/>
            <wp:docPr id="36" name="Рисунок 36" descr="http://shibisert.ucoz.ru/muzika/virtuos/virtu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hibisert.ucoz.ru/muzika/virtuos/virtuos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3B" w:rsidRDefault="00F1433B" w:rsidP="00F1433B"/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II место заняли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>Зуева Алина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(п. Бисерть),</w:t>
      </w:r>
      <w:r>
        <w:rPr>
          <w:rStyle w:val="apple-converted-space"/>
          <w:rFonts w:ascii="Verdana" w:hAnsi="Verdana"/>
          <w:b/>
          <w:bCs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 xml:space="preserve">Копылова Ирина и Копылов </w:t>
      </w:r>
      <w:proofErr w:type="gramStart"/>
      <w:r>
        <w:rPr>
          <w:rStyle w:val="a4"/>
          <w:rFonts w:ascii="Verdana" w:hAnsi="Verdana"/>
          <w:color w:val="000000"/>
          <w:sz w:val="21"/>
          <w:szCs w:val="21"/>
        </w:rPr>
        <w:t>Сергей</w:t>
      </w:r>
      <w:r>
        <w:rPr>
          <w:rFonts w:ascii="Verdana" w:hAnsi="Verdana"/>
          <w:color w:val="000000"/>
          <w:sz w:val="21"/>
          <w:szCs w:val="21"/>
        </w:rPr>
        <w:t>(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с. </w:t>
      </w:r>
      <w:proofErr w:type="spellStart"/>
      <w:r>
        <w:rPr>
          <w:rFonts w:ascii="Verdana" w:hAnsi="Verdana"/>
          <w:color w:val="000000"/>
          <w:sz w:val="21"/>
          <w:szCs w:val="21"/>
        </w:rPr>
        <w:t>Кленовское</w:t>
      </w:r>
      <w:proofErr w:type="spellEnd"/>
      <w:r>
        <w:rPr>
          <w:rFonts w:ascii="Verdana" w:hAnsi="Verdana"/>
          <w:color w:val="000000"/>
          <w:sz w:val="21"/>
          <w:szCs w:val="21"/>
        </w:rPr>
        <w:t>);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III место разделили участники:</w:t>
      </w:r>
      <w:r>
        <w:rPr>
          <w:rStyle w:val="apple-converted-space"/>
          <w:rFonts w:ascii="Verdana" w:hAnsi="Verdana"/>
          <w:b/>
          <w:bCs/>
          <w:color w:val="000000"/>
          <w:sz w:val="21"/>
          <w:szCs w:val="21"/>
        </w:rPr>
        <w:t> 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Ахьямов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Артур, 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Видешкина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Катя, Кочергин </w:t>
      </w:r>
      <w:proofErr w:type="gramStart"/>
      <w:r>
        <w:rPr>
          <w:rStyle w:val="a4"/>
          <w:rFonts w:ascii="Verdana" w:hAnsi="Verdana"/>
          <w:color w:val="000000"/>
          <w:sz w:val="21"/>
          <w:szCs w:val="21"/>
        </w:rPr>
        <w:t>Глеб</w:t>
      </w:r>
      <w:r>
        <w:rPr>
          <w:rFonts w:ascii="Verdana" w:hAnsi="Verdana"/>
          <w:color w:val="000000"/>
          <w:sz w:val="21"/>
          <w:szCs w:val="21"/>
        </w:rPr>
        <w:t>(</w:t>
      </w:r>
      <w:proofErr w:type="gramEnd"/>
      <w:r>
        <w:rPr>
          <w:rFonts w:ascii="Verdana" w:hAnsi="Verdana"/>
          <w:color w:val="000000"/>
          <w:sz w:val="21"/>
          <w:szCs w:val="21"/>
        </w:rPr>
        <w:t>п. Бисерть)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В числе учащихся 5-6 классов I место заслуженно получил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>Громов Юрий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 xml:space="preserve">(с. </w:t>
      </w:r>
      <w:proofErr w:type="spellStart"/>
      <w:r>
        <w:rPr>
          <w:rFonts w:ascii="Verdana" w:hAnsi="Verdana"/>
          <w:color w:val="000000"/>
          <w:sz w:val="21"/>
          <w:szCs w:val="21"/>
        </w:rPr>
        <w:t>Кленовское</w:t>
      </w:r>
      <w:proofErr w:type="spellEnd"/>
      <w:r>
        <w:rPr>
          <w:rFonts w:ascii="Verdana" w:hAnsi="Verdana"/>
          <w:color w:val="000000"/>
          <w:sz w:val="21"/>
          <w:szCs w:val="21"/>
        </w:rPr>
        <w:t>),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II место -</w:t>
      </w:r>
      <w:r>
        <w:rPr>
          <w:rStyle w:val="apple-converted-space"/>
          <w:rFonts w:ascii="Verdana" w:hAnsi="Verdana"/>
          <w:b/>
          <w:bCs/>
          <w:color w:val="000000"/>
          <w:sz w:val="21"/>
          <w:szCs w:val="21"/>
        </w:rPr>
        <w:t> 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Непутин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Савелий, 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Кивилёва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Даша, 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Непутина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Катя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(п. Бисерть);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III место -</w:t>
      </w:r>
      <w:r>
        <w:rPr>
          <w:rStyle w:val="apple-converted-space"/>
          <w:rFonts w:ascii="Verdana" w:hAnsi="Verdana"/>
          <w:b/>
          <w:bCs/>
          <w:color w:val="000000"/>
          <w:sz w:val="21"/>
          <w:szCs w:val="21"/>
        </w:rPr>
        <w:t> </w:t>
      </w:r>
      <w:proofErr w:type="spellStart"/>
      <w:r>
        <w:rPr>
          <w:rStyle w:val="a4"/>
          <w:rFonts w:ascii="Verdana" w:hAnsi="Verdana"/>
          <w:color w:val="000000"/>
          <w:sz w:val="21"/>
          <w:szCs w:val="21"/>
        </w:rPr>
        <w:t>Шайнурова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</w:rPr>
        <w:t xml:space="preserve"> Аня, Дудина Яна, Иванова Вика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(п. Бисерть).</w:t>
      </w:r>
    </w:p>
    <w:p w:rsid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Учащимся 7-8 классов I место не присудили,</w:t>
      </w:r>
    </w:p>
    <w:p w:rsidR="00F1433B" w:rsidRPr="00F1433B" w:rsidRDefault="00F1433B" w:rsidP="00F1433B">
      <w:pPr>
        <w:pStyle w:val="a3"/>
        <w:shd w:val="clear" w:color="auto" w:fill="F0F8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II место </w:t>
      </w:r>
      <w:proofErr w:type="gramStart"/>
      <w:r>
        <w:rPr>
          <w:rFonts w:ascii="Verdana" w:hAnsi="Verdana"/>
          <w:color w:val="000000"/>
          <w:sz w:val="21"/>
          <w:szCs w:val="21"/>
        </w:rPr>
        <w:t>получили 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>Булатова</w:t>
      </w:r>
      <w:proofErr w:type="gramEnd"/>
      <w:r>
        <w:rPr>
          <w:rStyle w:val="a4"/>
          <w:rFonts w:ascii="Verdana" w:hAnsi="Verdana"/>
          <w:color w:val="000000"/>
          <w:sz w:val="21"/>
          <w:szCs w:val="21"/>
        </w:rPr>
        <w:t xml:space="preserve"> Ксения и Кралина Ирина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(п. Бисерть)</w:t>
      </w:r>
    </w:p>
    <w:p w:rsidR="00160C32" w:rsidRDefault="00F1433B" w:rsidP="00F1433B">
      <w:pPr>
        <w:ind w:firstLine="708"/>
      </w:pPr>
      <w:r>
        <w:rPr>
          <w:noProof/>
          <w:lang w:eastAsia="ru-RU"/>
        </w:rPr>
        <w:drawing>
          <wp:inline distT="0" distB="0" distL="0" distR="0" wp14:anchorId="4A32FA11" wp14:editId="334E380A">
            <wp:extent cx="2459616" cy="2596515"/>
            <wp:effectExtent l="0" t="0" r="0" b="0"/>
            <wp:docPr id="37" name="Рисунок 37" descr="http://shibisert.ucoz.ru/muzika/virtuos/virtuo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hibisert.ucoz.ru/muzika/virtuos/virtuos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96" cy="261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A650CC" wp14:editId="325003C8">
            <wp:extent cx="2175510" cy="2595880"/>
            <wp:effectExtent l="0" t="0" r="0" b="0"/>
            <wp:docPr id="38" name="Рисунок 38" descr="http://shibisert.ucoz.ru/muzika/virtuos/virtuo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hibisert.ucoz.ru/muzika/virtuos/virtuos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21" cy="26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3B" w:rsidRDefault="00F1433B" w:rsidP="00F1433B">
      <w:pPr>
        <w:ind w:firstLine="708"/>
        <w:rPr>
          <w:rFonts w:ascii="Verdana" w:hAnsi="Verdana"/>
          <w:color w:val="000000"/>
          <w:sz w:val="21"/>
          <w:szCs w:val="21"/>
          <w:shd w:val="clear" w:color="auto" w:fill="F0F8FF"/>
        </w:rPr>
      </w:pPr>
      <w:r>
        <w:rPr>
          <w:rFonts w:ascii="Verdana" w:hAnsi="Verdana"/>
          <w:color w:val="000000"/>
          <w:sz w:val="21"/>
          <w:szCs w:val="21"/>
          <w:shd w:val="clear" w:color="auto" w:fill="F0F8FF"/>
        </w:rPr>
        <w:lastRenderedPageBreak/>
        <w:t>III место –</w:t>
      </w:r>
      <w:r>
        <w:rPr>
          <w:rStyle w:val="apple-converted-space"/>
          <w:rFonts w:ascii="Verdana" w:hAnsi="Verdana"/>
          <w:color w:val="000000"/>
          <w:sz w:val="21"/>
          <w:szCs w:val="21"/>
          <w:shd w:val="clear" w:color="auto" w:fill="F0F8FF"/>
        </w:rPr>
        <w:t> </w:t>
      </w:r>
      <w:r>
        <w:rPr>
          <w:rStyle w:val="a4"/>
          <w:rFonts w:ascii="Verdana" w:hAnsi="Verdana"/>
          <w:color w:val="000000"/>
          <w:sz w:val="21"/>
          <w:szCs w:val="21"/>
          <w:shd w:val="clear" w:color="auto" w:fill="F0F8FF"/>
        </w:rPr>
        <w:t>Павлов Павел</w:t>
      </w:r>
      <w:r>
        <w:rPr>
          <w:rStyle w:val="apple-converted-space"/>
          <w:rFonts w:ascii="Verdana" w:hAnsi="Verdana"/>
          <w:color w:val="000000"/>
          <w:sz w:val="21"/>
          <w:szCs w:val="21"/>
          <w:shd w:val="clear" w:color="auto" w:fill="F0F8FF"/>
        </w:rPr>
        <w:t> </w:t>
      </w:r>
      <w:r>
        <w:rPr>
          <w:rFonts w:ascii="Verdana" w:hAnsi="Verdana"/>
          <w:color w:val="000000"/>
          <w:sz w:val="21"/>
          <w:szCs w:val="21"/>
          <w:shd w:val="clear" w:color="auto" w:fill="F0F8FF"/>
        </w:rPr>
        <w:t xml:space="preserve">(с. </w:t>
      </w:r>
      <w:proofErr w:type="spellStart"/>
      <w:r>
        <w:rPr>
          <w:rFonts w:ascii="Verdana" w:hAnsi="Verdana"/>
          <w:color w:val="000000"/>
          <w:sz w:val="21"/>
          <w:szCs w:val="21"/>
          <w:shd w:val="clear" w:color="auto" w:fill="F0F8FF"/>
        </w:rPr>
        <w:t>Кленовское</w:t>
      </w:r>
      <w:proofErr w:type="spellEnd"/>
      <w:r>
        <w:rPr>
          <w:rFonts w:ascii="Verdana" w:hAnsi="Verdana"/>
          <w:color w:val="000000"/>
          <w:sz w:val="21"/>
          <w:szCs w:val="21"/>
          <w:shd w:val="clear" w:color="auto" w:fill="F0F8FF"/>
        </w:rPr>
        <w:t>)</w:t>
      </w:r>
    </w:p>
    <w:p w:rsidR="00F1433B" w:rsidRDefault="00F1433B" w:rsidP="00F1433B">
      <w:pPr>
        <w:ind w:firstLine="708"/>
      </w:pPr>
      <w:r>
        <w:rPr>
          <w:noProof/>
          <w:lang w:eastAsia="ru-RU"/>
        </w:rPr>
        <w:drawing>
          <wp:inline distT="0" distB="0" distL="0" distR="0" wp14:anchorId="1DD69AF1" wp14:editId="24E227DC">
            <wp:extent cx="4076700" cy="7943850"/>
            <wp:effectExtent l="0" t="0" r="0" b="0"/>
            <wp:docPr id="39" name="Рисунок 39" descr="http://shibisert.ucoz.ru/muzika/virtuos/virtuo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hibisert.ucoz.ru/muzika/virtuos/virtuos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3B" w:rsidRDefault="00F1433B" w:rsidP="00F1433B">
      <w:pPr>
        <w:ind w:firstLine="708"/>
      </w:pPr>
    </w:p>
    <w:p w:rsidR="00F1433B" w:rsidRDefault="00F1433B" w:rsidP="00F1433B">
      <w:pPr>
        <w:ind w:firstLine="708"/>
      </w:pPr>
    </w:p>
    <w:p w:rsidR="00F1433B" w:rsidRDefault="00F1433B" w:rsidP="00F1433B">
      <w:pPr>
        <w:ind w:firstLine="708"/>
      </w:pPr>
    </w:p>
    <w:tbl>
      <w:tblPr>
        <w:tblW w:w="4850" w:type="pct"/>
        <w:jc w:val="center"/>
        <w:tblCellSpacing w:w="0" w:type="dxa"/>
        <w:shd w:val="clear" w:color="auto" w:fill="F0F8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4"/>
        <w:gridCol w:w="1066"/>
      </w:tblGrid>
      <w:tr w:rsidR="00F1433B" w:rsidRPr="00F1433B" w:rsidTr="00F1433B">
        <w:trPr>
          <w:tblCellSpacing w:w="0" w:type="dxa"/>
          <w:jc w:val="center"/>
        </w:trPr>
        <w:tc>
          <w:tcPr>
            <w:tcW w:w="0" w:type="auto"/>
            <w:tcBorders>
              <w:left w:val="single" w:sz="12" w:space="0" w:color="ACC6E5"/>
            </w:tcBorders>
            <w:shd w:val="clear" w:color="auto" w:fill="F0F8FF"/>
            <w:vAlign w:val="center"/>
            <w:hideMark/>
          </w:tcPr>
          <w:p w:rsidR="00F1433B" w:rsidRPr="00F1433B" w:rsidRDefault="00F1433B" w:rsidP="00F143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1433B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04B3E050" wp14:editId="2B07578F">
                  <wp:extent cx="9525" cy="9525"/>
                  <wp:effectExtent l="0" t="0" r="0" b="0"/>
                  <wp:docPr id="40" name="Рисунок 40" descr="http://shibisert.ucoz.ru/.s/t/101/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hibisert.ucoz.ru/.s/t/101/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0F8FF"/>
            <w:vAlign w:val="center"/>
            <w:hideMark/>
          </w:tcPr>
          <w:tbl>
            <w:tblPr>
              <w:tblW w:w="5000" w:type="pct"/>
              <w:tblCellSpacing w:w="0" w:type="dxa"/>
              <w:shd w:val="clear" w:color="auto" w:fill="F0F8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6"/>
            </w:tblGrid>
            <w:tr w:rsidR="00F1433B" w:rsidRPr="00F1433B" w:rsidTr="00847270">
              <w:trPr>
                <w:tblCellSpacing w:w="0" w:type="dxa"/>
              </w:trPr>
              <w:tc>
                <w:tcPr>
                  <w:tcW w:w="0" w:type="auto"/>
                  <w:shd w:val="clear" w:color="auto" w:fill="F0F8FF"/>
                  <w:vAlign w:val="center"/>
                </w:tcPr>
                <w:p w:rsidR="00F1433B" w:rsidRPr="00F1433B" w:rsidRDefault="00F1433B" w:rsidP="00F1433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F1433B" w:rsidRPr="00F1433B" w:rsidRDefault="00F1433B" w:rsidP="00F143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</w:tbl>
    <w:p w:rsidR="00F1433B" w:rsidRDefault="00F1433B" w:rsidP="00F1433B">
      <w:pPr>
        <w:ind w:firstLine="708"/>
      </w:pPr>
    </w:p>
    <w:p w:rsidR="00F1433B" w:rsidRDefault="00F1433B" w:rsidP="00F1433B">
      <w:pPr>
        <w:ind w:firstLine="708"/>
      </w:pPr>
    </w:p>
    <w:tbl>
      <w:tblPr>
        <w:tblW w:w="5000" w:type="pct"/>
        <w:jc w:val="center"/>
        <w:tblCellSpacing w:w="0" w:type="dxa"/>
        <w:shd w:val="clear" w:color="auto" w:fill="F0F8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1"/>
        <w:gridCol w:w="1099"/>
      </w:tblGrid>
      <w:tr w:rsidR="00F1433B" w:rsidRPr="00F1433B" w:rsidTr="00F1433B">
        <w:trPr>
          <w:tblCellSpacing w:w="0" w:type="dxa"/>
          <w:jc w:val="center"/>
        </w:trPr>
        <w:tc>
          <w:tcPr>
            <w:tcW w:w="0" w:type="auto"/>
            <w:tcBorders>
              <w:left w:val="single" w:sz="12" w:space="0" w:color="ACC6E5"/>
            </w:tcBorders>
            <w:shd w:val="clear" w:color="auto" w:fill="F0F8FF"/>
            <w:vAlign w:val="center"/>
            <w:hideMark/>
          </w:tcPr>
          <w:p w:rsidR="00F1433B" w:rsidRPr="00F1433B" w:rsidRDefault="00F1433B" w:rsidP="00F143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1433B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4677FE6" wp14:editId="34C0D900">
                  <wp:extent cx="9525" cy="9525"/>
                  <wp:effectExtent l="0" t="0" r="0" b="0"/>
                  <wp:docPr id="46" name="Рисунок 46" descr="http://shibisert.ucoz.ru/.s/t/101/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hibisert.ucoz.ru/.s/t/101/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0F8FF"/>
            <w:vAlign w:val="center"/>
            <w:hideMark/>
          </w:tcPr>
          <w:tbl>
            <w:tblPr>
              <w:tblW w:w="5000" w:type="pct"/>
              <w:tblCellSpacing w:w="0" w:type="dxa"/>
              <w:shd w:val="clear" w:color="auto" w:fill="F0F8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9"/>
            </w:tblGrid>
            <w:tr w:rsidR="00847270" w:rsidRPr="00F1433B" w:rsidTr="00847270">
              <w:trPr>
                <w:tblCellSpacing w:w="0" w:type="dxa"/>
              </w:trPr>
              <w:tc>
                <w:tcPr>
                  <w:tcW w:w="0" w:type="auto"/>
                  <w:shd w:val="clear" w:color="auto" w:fill="F0F8FF"/>
                  <w:vAlign w:val="center"/>
                </w:tcPr>
                <w:p w:rsidR="00F1433B" w:rsidRPr="00F1433B" w:rsidRDefault="00F1433B" w:rsidP="00F1433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bookmarkStart w:id="0" w:name="_GoBack"/>
                  <w:bookmarkEnd w:id="0"/>
                </w:p>
              </w:tc>
            </w:tr>
          </w:tbl>
          <w:p w:rsidR="00F1433B" w:rsidRPr="00F1433B" w:rsidRDefault="00F1433B" w:rsidP="00F143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</w:tbl>
    <w:p w:rsidR="00847270" w:rsidRDefault="00F1433B" w:rsidP="00F1433B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0B6FBC7" wp14:editId="3C7C5567">
            <wp:extent cx="2552700" cy="4167846"/>
            <wp:effectExtent l="0" t="0" r="0" b="4445"/>
            <wp:docPr id="52" name="Рисунок 52" descr="http://shibisert.ucoz.ru/muzika/virtuos/virtu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hibisert.ucoz.ru/muzika/virtuos/virtuos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26" cy="42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8923EE" wp14:editId="4FFF9B74">
            <wp:extent cx="2747010" cy="4166197"/>
            <wp:effectExtent l="0" t="0" r="0" b="6350"/>
            <wp:docPr id="53" name="Рисунок 53" descr="http://shibisert.ucoz.ru/muzika/virtuos/virtu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hibisert.ucoz.ru/muzika/virtuos/virtuo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16" cy="42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70" w:rsidRDefault="00847270" w:rsidP="00847270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tab/>
      </w:r>
      <w:r>
        <w:rPr>
          <w:rFonts w:ascii="Verdana" w:hAnsi="Verdana"/>
          <w:color w:val="000000"/>
          <w:sz w:val="15"/>
          <w:szCs w:val="15"/>
        </w:rPr>
        <w:t>Капитонов Андрей (3</w:t>
      </w:r>
      <w:proofErr w:type="gramStart"/>
      <w:r>
        <w:rPr>
          <w:rFonts w:ascii="Verdana" w:hAnsi="Verdana"/>
          <w:color w:val="000000"/>
          <w:sz w:val="15"/>
          <w:szCs w:val="15"/>
        </w:rPr>
        <w:t>класс)   </w:t>
      </w:r>
      <w:proofErr w:type="gramEnd"/>
      <w:r>
        <w:rPr>
          <w:rFonts w:ascii="Verdana" w:hAnsi="Verdana"/>
          <w:color w:val="000000"/>
          <w:sz w:val="15"/>
          <w:szCs w:val="15"/>
        </w:rPr>
        <w:t>                                                 Селезнев Влад (5класс)</w:t>
      </w:r>
    </w:p>
    <w:p w:rsidR="00847270" w:rsidRDefault="00847270" w:rsidP="00847270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5"/>
          <w:szCs w:val="15"/>
        </w:rPr>
        <w:t xml:space="preserve">преподаватель </w:t>
      </w:r>
      <w:proofErr w:type="spellStart"/>
      <w:r>
        <w:rPr>
          <w:rFonts w:ascii="Verdana" w:hAnsi="Verdana"/>
          <w:color w:val="000000"/>
          <w:sz w:val="15"/>
          <w:szCs w:val="15"/>
        </w:rPr>
        <w:t>Ахьямова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И.А.</w:t>
      </w:r>
      <w:r>
        <w:rPr>
          <w:rFonts w:ascii="Verdana" w:hAnsi="Verdana"/>
          <w:color w:val="000000"/>
          <w:sz w:val="16"/>
          <w:szCs w:val="16"/>
        </w:rPr>
        <w:t>                                  </w:t>
      </w:r>
      <w:r>
        <w:rPr>
          <w:rStyle w:val="apple-converted-space"/>
          <w:rFonts w:ascii="Verdana" w:hAnsi="Verdana"/>
          <w:color w:val="000000"/>
          <w:sz w:val="16"/>
          <w:szCs w:val="16"/>
        </w:rPr>
        <w:t> </w:t>
      </w:r>
      <w:r>
        <w:rPr>
          <w:rFonts w:ascii="Verdana" w:hAnsi="Verdana"/>
          <w:color w:val="000000"/>
          <w:sz w:val="15"/>
          <w:szCs w:val="15"/>
        </w:rPr>
        <w:t xml:space="preserve">преподаватель </w:t>
      </w:r>
      <w:proofErr w:type="spellStart"/>
      <w:r>
        <w:rPr>
          <w:rFonts w:ascii="Verdana" w:hAnsi="Verdana"/>
          <w:color w:val="000000"/>
          <w:sz w:val="15"/>
          <w:szCs w:val="15"/>
        </w:rPr>
        <w:t>Шмалько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Т.Ф.</w:t>
      </w:r>
      <w:r>
        <w:rPr>
          <w:rFonts w:ascii="Verdana" w:hAnsi="Verdana"/>
          <w:color w:val="000000"/>
          <w:sz w:val="16"/>
          <w:szCs w:val="16"/>
        </w:rPr>
        <w:br/>
        <w:t> </w:t>
      </w:r>
    </w:p>
    <w:p w:rsidR="00847270" w:rsidRDefault="00847270" w:rsidP="00847270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 xml:space="preserve">После подобных мероприятий, когда учащиеся </w:t>
      </w:r>
      <w:proofErr w:type="gramStart"/>
      <w:r>
        <w:rPr>
          <w:rFonts w:ascii="Verdana" w:hAnsi="Verdana"/>
          <w:color w:val="000000"/>
          <w:sz w:val="21"/>
          <w:szCs w:val="21"/>
        </w:rPr>
        <w:t>выходят  на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сцену и показывают  своё мастерство, в дальнейшем, и, зачастую,  с еще большим удовольствием продолжают заниматься музыкой, начинают подбирать по слуху, активно </w:t>
      </w:r>
      <w:proofErr w:type="spellStart"/>
      <w:r>
        <w:rPr>
          <w:rFonts w:ascii="Verdana" w:hAnsi="Verdana"/>
          <w:color w:val="000000"/>
          <w:sz w:val="21"/>
          <w:szCs w:val="21"/>
        </w:rPr>
        <w:t>музицировать.Аналогичные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  конкурсы исполнительского мастерства приобщаю к исполнительскому </w:t>
      </w:r>
      <w:proofErr w:type="spellStart"/>
      <w:r>
        <w:rPr>
          <w:rFonts w:ascii="Verdana" w:hAnsi="Verdana"/>
          <w:color w:val="000000"/>
          <w:sz w:val="21"/>
          <w:szCs w:val="21"/>
        </w:rPr>
        <w:t>музицированию</w:t>
      </w:r>
      <w:proofErr w:type="spellEnd"/>
      <w:r>
        <w:rPr>
          <w:rFonts w:ascii="Verdana" w:hAnsi="Verdana"/>
          <w:color w:val="000000"/>
          <w:sz w:val="21"/>
          <w:szCs w:val="21"/>
        </w:rPr>
        <w:t>, позволяют поделиться своими творческими достижениями, побуждают к творчеству, как учащихся - юных исполнителей, так и преподавателей.</w:t>
      </w:r>
    </w:p>
    <w:p w:rsidR="00847270" w:rsidRDefault="00847270" w:rsidP="00847270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 xml:space="preserve">Хочется отметить и поблагодарить гостей конкурса за подготовку семерых участников, преподавателей с. </w:t>
      </w:r>
      <w:proofErr w:type="spellStart"/>
      <w:r>
        <w:rPr>
          <w:rFonts w:ascii="Verdana" w:hAnsi="Verdana"/>
          <w:color w:val="000000"/>
          <w:sz w:val="21"/>
          <w:szCs w:val="21"/>
        </w:rPr>
        <w:t>Кленовское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: Бажутину Л.В., </w:t>
      </w:r>
      <w:proofErr w:type="spellStart"/>
      <w:r>
        <w:rPr>
          <w:rFonts w:ascii="Verdana" w:hAnsi="Verdana"/>
          <w:color w:val="000000"/>
          <w:sz w:val="21"/>
          <w:szCs w:val="21"/>
        </w:rPr>
        <w:t>Гвоздецкого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В.А., Жук Е.М. А так же отметить преподавателей </w:t>
      </w:r>
      <w:proofErr w:type="spellStart"/>
      <w:r>
        <w:rPr>
          <w:rFonts w:ascii="Verdana" w:hAnsi="Verdana"/>
          <w:color w:val="000000"/>
          <w:sz w:val="21"/>
          <w:szCs w:val="21"/>
        </w:rPr>
        <w:t>Бисертской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школы искусств: директора </w:t>
      </w:r>
      <w:proofErr w:type="spellStart"/>
      <w:r>
        <w:rPr>
          <w:rFonts w:ascii="Verdana" w:hAnsi="Verdana"/>
          <w:color w:val="000000"/>
          <w:sz w:val="21"/>
          <w:szCs w:val="21"/>
        </w:rPr>
        <w:t>Туренкова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Н.С. (5 участников), заместителя директора и организатора </w:t>
      </w:r>
      <w:proofErr w:type="gramStart"/>
      <w:r>
        <w:rPr>
          <w:rFonts w:ascii="Verdana" w:hAnsi="Verdana"/>
          <w:color w:val="000000"/>
          <w:sz w:val="21"/>
          <w:szCs w:val="21"/>
        </w:rPr>
        <w:t>конкурса  Пенкину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А.А. (7 участников), Пылаеву Н. В. (4 участника), Фёдорову Л.Г. (5 участников), </w:t>
      </w:r>
      <w:proofErr w:type="spellStart"/>
      <w:r>
        <w:rPr>
          <w:rFonts w:ascii="Verdana" w:hAnsi="Verdana"/>
          <w:color w:val="000000"/>
          <w:sz w:val="21"/>
          <w:szCs w:val="21"/>
        </w:rPr>
        <w:t>Шмалько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Т.Ф. (3 участника), </w:t>
      </w:r>
      <w:proofErr w:type="spellStart"/>
      <w:r>
        <w:rPr>
          <w:rFonts w:ascii="Verdana" w:hAnsi="Verdana"/>
          <w:color w:val="000000"/>
          <w:sz w:val="21"/>
          <w:szCs w:val="21"/>
        </w:rPr>
        <w:t>Ахьямову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И.А. (1 участник). До встречи, дорогие участники – юные инструменталисты, на конкурсе им. Г.Г. Нейгауза, который состоится 12 апреля 2014 года.  </w:t>
      </w:r>
    </w:p>
    <w:sectPr w:rsidR="00847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2E"/>
    <w:rsid w:val="00160C32"/>
    <w:rsid w:val="0077502E"/>
    <w:rsid w:val="00847270"/>
    <w:rsid w:val="00F1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CE3A4-80F8-4F57-B0F2-C92EB27C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433B"/>
    <w:rPr>
      <w:b/>
      <w:bCs/>
    </w:rPr>
  </w:style>
  <w:style w:type="character" w:customStyle="1" w:styleId="apple-converted-space">
    <w:name w:val="apple-converted-space"/>
    <w:basedOn w:val="a0"/>
    <w:rsid w:val="00F14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2016-12-14T08:43:00Z</dcterms:created>
  <dcterms:modified xsi:type="dcterms:W3CDTF">2016-12-14T08:57:00Z</dcterms:modified>
</cp:coreProperties>
</file>